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8D" w:rsidRPr="00AA38F6" w:rsidRDefault="00FA535C" w:rsidP="00AA38F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spacing w:line="276" w:lineRule="auto"/>
        <w:rPr>
          <w:rFonts w:ascii="Trebuchet MS" w:hAnsi="Trebuchet MS"/>
          <w:b/>
          <w:bCs/>
        </w:rPr>
      </w:pPr>
      <w:bookmarkStart w:id="0" w:name="_GoBack"/>
      <w:bookmarkEnd w:id="0"/>
      <w:r w:rsidRPr="00AA38F6">
        <w:rPr>
          <w:rFonts w:ascii="Trebuchet MS" w:hAnsi="Trebuchet MS"/>
        </w:rPr>
        <w:tab/>
      </w:r>
      <w:r w:rsidRPr="00AA38F6">
        <w:rPr>
          <w:rFonts w:ascii="Trebuchet MS" w:hAnsi="Trebuchet MS"/>
        </w:rPr>
        <w:tab/>
      </w:r>
      <w:r w:rsidRPr="00AA38F6">
        <w:rPr>
          <w:rFonts w:ascii="Trebuchet MS" w:hAnsi="Trebuchet MS"/>
        </w:rPr>
        <w:tab/>
      </w:r>
      <w:r w:rsidR="00AA38F6" w:rsidRPr="00AA38F6">
        <w:rPr>
          <w:rFonts w:ascii="Trebuchet MS" w:hAnsi="Trebuchet MS"/>
          <w:b/>
          <w:bCs/>
        </w:rPr>
        <w:t>ANUNȚ</w:t>
      </w:r>
    </w:p>
    <w:p w:rsidR="0000508D" w:rsidRPr="00AA38F6" w:rsidRDefault="0000508D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color w:val="000000"/>
          <w:lang w:val="en-US"/>
        </w:rPr>
      </w:pPr>
      <w:r w:rsidRPr="00AA38F6">
        <w:rPr>
          <w:rFonts w:ascii="Trebuchet MS" w:hAnsi="Trebuchet MS" w:cs="Calibri"/>
          <w:color w:val="000000"/>
        </w:rPr>
        <w:t xml:space="preserve">În conformitate cu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prevederile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art. 1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alin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. (1) </w:t>
      </w:r>
      <w:proofErr w:type="gramStart"/>
      <w:r w:rsidRPr="00AA38F6">
        <w:rPr>
          <w:rFonts w:ascii="Trebuchet MS" w:hAnsi="Trebuchet MS" w:cs="Calibri"/>
          <w:color w:val="000000"/>
          <w:lang w:val="en-US"/>
        </w:rPr>
        <w:t>din</w:t>
      </w:r>
      <w:proofErr w:type="gram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Regulamentul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–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cadru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privind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stabilirea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principiilor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generale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ocupare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a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unui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post vacant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sau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temporar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vacant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corespunzător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funcţiilor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contractuale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şi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a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criteriilor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promovare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în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grade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sau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trepte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profesionale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imediat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superioare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a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personalului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contractual din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sectorul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bugetar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plătit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din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fonduri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publice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,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aprobat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prin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Hotărârea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Guvernului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i/>
          <w:color w:val="000000"/>
          <w:lang w:val="en-US"/>
        </w:rPr>
        <w:t>nr</w:t>
      </w:r>
      <w:proofErr w:type="spellEnd"/>
      <w:r w:rsidRPr="00AA38F6">
        <w:rPr>
          <w:rFonts w:ascii="Trebuchet MS" w:hAnsi="Trebuchet MS" w:cs="Calibri"/>
          <w:i/>
          <w:color w:val="000000"/>
          <w:lang w:val="en-US"/>
        </w:rPr>
        <w:t>. 286/2011,</w:t>
      </w:r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="00AA38F6" w:rsidRPr="00AA38F6">
        <w:rPr>
          <w:rFonts w:ascii="Trebuchet MS" w:hAnsi="Trebuchet MS" w:cs="Calibri"/>
          <w:color w:val="000000"/>
          <w:lang w:val="en-US"/>
        </w:rPr>
        <w:t>Agenţia</w:t>
      </w:r>
      <w:proofErr w:type="spellEnd"/>
      <w:r w:rsidR="00AA38F6"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="00AA38F6" w:rsidRPr="00AA38F6">
        <w:rPr>
          <w:rFonts w:ascii="Trebuchet MS" w:hAnsi="Trebuchet MS" w:cs="Calibri"/>
          <w:color w:val="000000"/>
          <w:lang w:val="en-US"/>
        </w:rPr>
        <w:t>Naţională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a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Funcţionarilor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Pub</w:t>
      </w:r>
      <w:r w:rsidR="00AA38F6" w:rsidRPr="00AA38F6">
        <w:rPr>
          <w:rFonts w:ascii="Trebuchet MS" w:hAnsi="Trebuchet MS" w:cs="Calibri"/>
          <w:color w:val="000000"/>
          <w:lang w:val="en-US"/>
        </w:rPr>
        <w:t>lici</w:t>
      </w:r>
      <w:proofErr w:type="spellEnd"/>
      <w:r w:rsidR="00AA38F6"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="00AA38F6" w:rsidRPr="00AA38F6">
        <w:rPr>
          <w:rFonts w:ascii="Trebuchet MS" w:hAnsi="Trebuchet MS" w:cs="Calibri"/>
          <w:color w:val="000000"/>
          <w:lang w:val="en-US"/>
        </w:rPr>
        <w:t>organizează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r w:rsidR="00AA38F6" w:rsidRPr="00AA38F6">
        <w:rPr>
          <w:rFonts w:ascii="Trebuchet MS" w:hAnsi="Trebuchet MS" w:cs="Calibri"/>
          <w:color w:val="000000"/>
          <w:lang w:val="en-US"/>
        </w:rPr>
        <w:t>concurs</w:t>
      </w:r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pentru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ocuparea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fun</w:t>
      </w:r>
      <w:proofErr w:type="spellStart"/>
      <w:r w:rsidRPr="00AA38F6">
        <w:rPr>
          <w:rFonts w:ascii="Trebuchet MS" w:hAnsi="Trebuchet MS" w:cs="Calibri"/>
          <w:color w:val="000000"/>
        </w:rPr>
        <w:t>cției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contractuale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execuție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vacante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şofer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,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treaptă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profesională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I din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cadrul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Compartimentului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patrimoniu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şi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administrativ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– </w:t>
      </w:r>
      <w:proofErr w:type="spellStart"/>
      <w:r w:rsidRPr="00AA38F6">
        <w:rPr>
          <w:rFonts w:ascii="Trebuchet MS" w:hAnsi="Trebuchet MS"/>
          <w:color w:val="000000"/>
          <w:lang w:val="en-US"/>
        </w:rPr>
        <w:t>Direcţia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economic, </w:t>
      </w:r>
      <w:proofErr w:type="spellStart"/>
      <w:r w:rsidRPr="00AA38F6">
        <w:rPr>
          <w:rFonts w:ascii="Trebuchet MS" w:hAnsi="Trebuchet MS"/>
          <w:color w:val="000000"/>
          <w:lang w:val="en-US"/>
        </w:rPr>
        <w:t>resurse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umane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, </w:t>
      </w:r>
      <w:proofErr w:type="spellStart"/>
      <w:r w:rsidRPr="00AA38F6">
        <w:rPr>
          <w:rFonts w:ascii="Trebuchet MS" w:hAnsi="Trebuchet MS"/>
          <w:color w:val="000000"/>
        </w:rPr>
        <w:t>achiz</w:t>
      </w:r>
      <w:r w:rsidRPr="00AA38F6">
        <w:rPr>
          <w:rFonts w:ascii="Trebuchet MS" w:hAnsi="Trebuchet MS"/>
          <w:color w:val="000000"/>
          <w:lang w:val="en-US"/>
        </w:rPr>
        <w:t>iţii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, </w:t>
      </w:r>
      <w:proofErr w:type="spellStart"/>
      <w:r w:rsidRPr="00AA38F6">
        <w:rPr>
          <w:rFonts w:ascii="Trebuchet MS" w:hAnsi="Trebuchet MS"/>
          <w:color w:val="000000"/>
          <w:lang w:val="en-US"/>
        </w:rPr>
        <w:t>administrativ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şi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protocol. 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color w:val="000000"/>
          <w:lang w:val="en-US"/>
        </w:rPr>
      </w:pPr>
      <w:proofErr w:type="spellStart"/>
      <w:r w:rsidRPr="00AA38F6">
        <w:rPr>
          <w:rFonts w:ascii="Trebuchet MS" w:hAnsi="Trebuchet MS"/>
          <w:color w:val="000000"/>
          <w:lang w:val="en-US"/>
        </w:rPr>
        <w:t>Concursul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constă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în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susţinerea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următoarelor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probe, la </w:t>
      </w:r>
      <w:proofErr w:type="spellStart"/>
      <w:r w:rsidRPr="00AA38F6">
        <w:rPr>
          <w:rFonts w:ascii="Trebuchet MS" w:hAnsi="Trebuchet MS"/>
          <w:color w:val="000000"/>
          <w:lang w:val="en-US"/>
        </w:rPr>
        <w:t>sediul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Agenţiei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Naţionale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a </w:t>
      </w:r>
      <w:proofErr w:type="spellStart"/>
      <w:r w:rsidRPr="00AA38F6">
        <w:rPr>
          <w:rFonts w:ascii="Trebuchet MS" w:hAnsi="Trebuchet MS"/>
          <w:color w:val="000000"/>
          <w:lang w:val="en-US"/>
        </w:rPr>
        <w:t>Funcţionarilor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Publici</w:t>
      </w:r>
      <w:proofErr w:type="spellEnd"/>
      <w:r w:rsidRPr="00AA38F6">
        <w:rPr>
          <w:rFonts w:ascii="Trebuchet MS" w:hAnsi="Trebuchet MS"/>
          <w:color w:val="000000"/>
          <w:lang w:val="en-US"/>
        </w:rPr>
        <w:t>: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color w:val="000000"/>
          <w:lang w:val="en-US"/>
        </w:rPr>
      </w:pPr>
      <w:r w:rsidRPr="00AA38F6">
        <w:rPr>
          <w:rFonts w:ascii="Trebuchet MS" w:hAnsi="Trebuchet MS"/>
          <w:color w:val="000000"/>
          <w:lang w:val="en-US"/>
        </w:rPr>
        <w:t>1.</w:t>
      </w:r>
      <w:r w:rsidRPr="00AA38F6">
        <w:rPr>
          <w:rFonts w:ascii="Trebuchet MS" w:hAnsi="Trebuchet MS"/>
          <w:color w:val="000000"/>
          <w:lang w:val="en-US"/>
        </w:rPr>
        <w:tab/>
      </w:r>
      <w:proofErr w:type="spellStart"/>
      <w:proofErr w:type="gramStart"/>
      <w:r w:rsidRPr="00AA38F6">
        <w:rPr>
          <w:rFonts w:ascii="Trebuchet MS" w:hAnsi="Trebuchet MS"/>
          <w:color w:val="000000"/>
          <w:lang w:val="en-US"/>
        </w:rPr>
        <w:t>proba</w:t>
      </w:r>
      <w:proofErr w:type="spellEnd"/>
      <w:proofErr w:type="gram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scrisă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în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data de 12 </w:t>
      </w:r>
      <w:proofErr w:type="spellStart"/>
      <w:r w:rsidRPr="00AA38F6">
        <w:rPr>
          <w:rFonts w:ascii="Trebuchet MS" w:hAnsi="Trebuchet MS"/>
          <w:color w:val="000000"/>
          <w:lang w:val="en-US"/>
        </w:rPr>
        <w:t>februarie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2020, </w:t>
      </w:r>
      <w:proofErr w:type="spellStart"/>
      <w:r w:rsidRPr="00AA38F6">
        <w:rPr>
          <w:rFonts w:ascii="Trebuchet MS" w:hAnsi="Trebuchet MS"/>
          <w:color w:val="000000"/>
          <w:lang w:val="en-US"/>
        </w:rPr>
        <w:t>ora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10.00,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color w:val="000000"/>
          <w:lang w:val="en-US"/>
        </w:rPr>
      </w:pPr>
      <w:r w:rsidRPr="00AA38F6">
        <w:rPr>
          <w:rFonts w:ascii="Trebuchet MS" w:hAnsi="Trebuchet MS"/>
          <w:color w:val="000000"/>
          <w:lang w:val="en-US"/>
        </w:rPr>
        <w:t>2.</w:t>
      </w:r>
      <w:r w:rsidRPr="00AA38F6">
        <w:rPr>
          <w:rFonts w:ascii="Trebuchet MS" w:hAnsi="Trebuchet MS"/>
          <w:color w:val="000000"/>
          <w:lang w:val="en-US"/>
        </w:rPr>
        <w:tab/>
      </w:r>
      <w:proofErr w:type="spellStart"/>
      <w:proofErr w:type="gramStart"/>
      <w:r w:rsidRPr="00AA38F6">
        <w:rPr>
          <w:rFonts w:ascii="Trebuchet MS" w:hAnsi="Trebuchet MS"/>
          <w:color w:val="000000"/>
          <w:lang w:val="en-US"/>
        </w:rPr>
        <w:t>proba</w:t>
      </w:r>
      <w:proofErr w:type="spellEnd"/>
      <w:proofErr w:type="gram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practică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în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data de 14 </w:t>
      </w:r>
      <w:proofErr w:type="spellStart"/>
      <w:r w:rsidRPr="00AA38F6">
        <w:rPr>
          <w:rFonts w:ascii="Trebuchet MS" w:hAnsi="Trebuchet MS"/>
          <w:color w:val="000000"/>
          <w:lang w:val="en-US"/>
        </w:rPr>
        <w:t>februarie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2020 </w:t>
      </w:r>
      <w:proofErr w:type="spellStart"/>
      <w:r w:rsidRPr="00AA38F6">
        <w:rPr>
          <w:rFonts w:ascii="Trebuchet MS" w:hAnsi="Trebuchet MS"/>
          <w:color w:val="000000"/>
          <w:lang w:val="en-US"/>
        </w:rPr>
        <w:t>ora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11.00, 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color w:val="000000"/>
          <w:lang w:val="en-US"/>
        </w:rPr>
      </w:pPr>
      <w:r w:rsidRPr="00AA38F6">
        <w:rPr>
          <w:rFonts w:ascii="Trebuchet MS" w:hAnsi="Trebuchet MS"/>
          <w:color w:val="000000"/>
          <w:lang w:val="en-US"/>
        </w:rPr>
        <w:t>3.</w:t>
      </w:r>
      <w:r w:rsidRPr="00AA38F6">
        <w:rPr>
          <w:rFonts w:ascii="Trebuchet MS" w:hAnsi="Trebuchet MS"/>
          <w:color w:val="000000"/>
          <w:lang w:val="en-US"/>
        </w:rPr>
        <w:tab/>
      </w:r>
      <w:proofErr w:type="spellStart"/>
      <w:proofErr w:type="gramStart"/>
      <w:r w:rsidRPr="00AA38F6">
        <w:rPr>
          <w:rFonts w:ascii="Trebuchet MS" w:hAnsi="Trebuchet MS"/>
          <w:color w:val="000000"/>
          <w:lang w:val="en-US"/>
        </w:rPr>
        <w:t>proba</w:t>
      </w:r>
      <w:proofErr w:type="spellEnd"/>
      <w:proofErr w:type="gram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interviu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în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data de 18 </w:t>
      </w:r>
      <w:proofErr w:type="spellStart"/>
      <w:r w:rsidRPr="00AA38F6">
        <w:rPr>
          <w:rFonts w:ascii="Trebuchet MS" w:hAnsi="Trebuchet MS"/>
          <w:color w:val="000000"/>
          <w:lang w:val="en-US"/>
        </w:rPr>
        <w:t>februarie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2020, </w:t>
      </w:r>
      <w:proofErr w:type="spellStart"/>
      <w:r w:rsidRPr="00AA38F6">
        <w:rPr>
          <w:rFonts w:ascii="Trebuchet MS" w:hAnsi="Trebuchet MS"/>
          <w:color w:val="000000"/>
          <w:lang w:val="en-US"/>
        </w:rPr>
        <w:t>ora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11.00. </w:t>
      </w:r>
    </w:p>
    <w:p w:rsidR="0000508D" w:rsidRPr="00AA38F6" w:rsidRDefault="00AA38F6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color w:val="000000"/>
          <w:lang w:val="en-US"/>
        </w:rPr>
      </w:pPr>
      <w:proofErr w:type="spellStart"/>
      <w:r w:rsidRPr="00AA38F6">
        <w:rPr>
          <w:rFonts w:ascii="Trebuchet MS" w:hAnsi="Trebuchet MS"/>
          <w:color w:val="000000"/>
          <w:lang w:val="en-US"/>
        </w:rPr>
        <w:t>Dosarele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/>
          <w:color w:val="000000"/>
          <w:lang w:val="en-US"/>
        </w:rPr>
        <w:t>înscriere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la concurs se pot </w:t>
      </w:r>
      <w:proofErr w:type="spellStart"/>
      <w:r w:rsidRPr="00AA38F6">
        <w:rPr>
          <w:rFonts w:ascii="Trebuchet MS" w:hAnsi="Trebuchet MS"/>
          <w:color w:val="000000"/>
          <w:lang w:val="en-US"/>
        </w:rPr>
        <w:t>depune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în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termen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de 10 </w:t>
      </w:r>
      <w:proofErr w:type="spellStart"/>
      <w:r w:rsidRPr="00AA38F6">
        <w:rPr>
          <w:rFonts w:ascii="Trebuchet MS" w:hAnsi="Trebuchet MS"/>
          <w:color w:val="000000"/>
          <w:lang w:val="en-US"/>
        </w:rPr>
        <w:t>zile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lucrătoare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de la data </w:t>
      </w:r>
      <w:proofErr w:type="spellStart"/>
      <w:r w:rsidRPr="00AA38F6">
        <w:rPr>
          <w:rFonts w:ascii="Trebuchet MS" w:hAnsi="Trebuchet MS"/>
          <w:color w:val="000000"/>
          <w:lang w:val="en-US"/>
        </w:rPr>
        <w:t>publicării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în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Monitorul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Oficial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, </w:t>
      </w:r>
      <w:proofErr w:type="spellStart"/>
      <w:r w:rsidRPr="00AA38F6">
        <w:rPr>
          <w:rFonts w:ascii="Trebuchet MS" w:hAnsi="Trebuchet MS"/>
          <w:color w:val="000000"/>
          <w:lang w:val="en-US"/>
        </w:rPr>
        <w:t>partea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a III-a, </w:t>
      </w:r>
      <w:proofErr w:type="spellStart"/>
      <w:r w:rsidRPr="00AA38F6">
        <w:rPr>
          <w:rFonts w:ascii="Trebuchet MS" w:hAnsi="Trebuchet MS"/>
          <w:color w:val="000000"/>
          <w:lang w:val="en-US"/>
        </w:rPr>
        <w:t>respectiv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în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perioada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de la 21 </w:t>
      </w:r>
      <w:proofErr w:type="spellStart"/>
      <w:r w:rsidRPr="00AA38F6">
        <w:rPr>
          <w:rFonts w:ascii="Trebuchet MS" w:hAnsi="Trebuchet MS"/>
          <w:color w:val="000000"/>
          <w:lang w:val="en-US"/>
        </w:rPr>
        <w:t>ianuarie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2020 </w:t>
      </w:r>
      <w:proofErr w:type="spellStart"/>
      <w:r w:rsidRPr="00AA38F6">
        <w:rPr>
          <w:rFonts w:ascii="Trebuchet MS" w:hAnsi="Trebuchet MS"/>
          <w:color w:val="000000"/>
          <w:lang w:val="en-US"/>
        </w:rPr>
        <w:t>până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la 04 </w:t>
      </w:r>
      <w:proofErr w:type="spellStart"/>
      <w:r w:rsidRPr="00AA38F6">
        <w:rPr>
          <w:rFonts w:ascii="Trebuchet MS" w:hAnsi="Trebuchet MS"/>
          <w:color w:val="000000"/>
          <w:lang w:val="en-US"/>
        </w:rPr>
        <w:t>februarie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2020, </w:t>
      </w:r>
      <w:proofErr w:type="spellStart"/>
      <w:r w:rsidRPr="00AA38F6">
        <w:rPr>
          <w:rFonts w:ascii="Trebuchet MS" w:hAnsi="Trebuchet MS"/>
          <w:color w:val="000000"/>
          <w:lang w:val="en-US"/>
        </w:rPr>
        <w:t>inclusiv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, </w:t>
      </w:r>
      <w:proofErr w:type="spellStart"/>
      <w:r w:rsidRPr="00AA38F6">
        <w:rPr>
          <w:rFonts w:ascii="Trebuchet MS" w:hAnsi="Trebuchet MS"/>
          <w:color w:val="000000"/>
          <w:lang w:val="en-US"/>
        </w:rPr>
        <w:t>persoană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de contact Aurelia Florescu.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color w:val="000000"/>
          <w:lang w:val="en-US"/>
        </w:rPr>
      </w:pPr>
      <w:proofErr w:type="spellStart"/>
      <w:r w:rsidRPr="00AA38F6">
        <w:rPr>
          <w:rFonts w:ascii="Trebuchet MS" w:hAnsi="Trebuchet MS"/>
          <w:color w:val="000000"/>
          <w:lang w:val="en-US"/>
        </w:rPr>
        <w:t>În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vederea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participării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la concurs, </w:t>
      </w:r>
      <w:proofErr w:type="spellStart"/>
      <w:r w:rsidRPr="00AA38F6">
        <w:rPr>
          <w:rFonts w:ascii="Trebuchet MS" w:hAnsi="Trebuchet MS"/>
          <w:color w:val="000000"/>
          <w:lang w:val="en-US"/>
        </w:rPr>
        <w:t>candidații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trebuie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proofErr w:type="gramStart"/>
      <w:r w:rsidRPr="00AA38F6">
        <w:rPr>
          <w:rFonts w:ascii="Trebuchet MS" w:hAnsi="Trebuchet MS"/>
          <w:color w:val="000000"/>
          <w:lang w:val="en-US"/>
        </w:rPr>
        <w:t>să</w:t>
      </w:r>
      <w:proofErr w:type="spellEnd"/>
      <w:proofErr w:type="gram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îndeplinească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cumulative </w:t>
      </w:r>
      <w:proofErr w:type="spellStart"/>
      <w:r w:rsidRPr="00AA38F6">
        <w:rPr>
          <w:rFonts w:ascii="Trebuchet MS" w:hAnsi="Trebuchet MS"/>
          <w:color w:val="000000"/>
          <w:lang w:val="en-US"/>
        </w:rPr>
        <w:t>următoarele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condiții</w:t>
      </w:r>
      <w:proofErr w:type="spellEnd"/>
      <w:r w:rsidRPr="00AA38F6">
        <w:rPr>
          <w:rFonts w:ascii="Trebuchet MS" w:hAnsi="Trebuchet MS"/>
          <w:color w:val="000000"/>
          <w:lang w:val="en-US"/>
        </w:rPr>
        <w:t>: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color w:val="000000"/>
          <w:lang w:val="en-US"/>
        </w:rPr>
      </w:pP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b/>
          <w:u w:val="single"/>
        </w:rPr>
      </w:pPr>
      <w:r w:rsidRPr="00AA38F6">
        <w:rPr>
          <w:rFonts w:ascii="Trebuchet MS" w:hAnsi="Trebuchet MS"/>
          <w:b/>
          <w:u w:val="single"/>
        </w:rPr>
        <w:t xml:space="preserve">Condiţii generale prevăzute la art.3 din Hotărârea Guvernului nr. 286/2011: 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AA38F6">
        <w:rPr>
          <w:rFonts w:ascii="Trebuchet MS" w:hAnsi="Trebuchet MS"/>
        </w:rPr>
        <w:t xml:space="preserve">a) are cetăţenia română, cetăţenie a altor state membre ale Uniunii Europene sau a statelor aparţinând Spaţiului Economic European şi domiciliul în România;  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AA38F6">
        <w:rPr>
          <w:rFonts w:ascii="Trebuchet MS" w:hAnsi="Trebuchet MS"/>
        </w:rPr>
        <w:t xml:space="preserve">b) cunoaşte limba română, scris şi vorbit;  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AA38F6">
        <w:rPr>
          <w:rFonts w:ascii="Trebuchet MS" w:hAnsi="Trebuchet MS"/>
        </w:rPr>
        <w:t xml:space="preserve">c) are vârsta minimă reglementată de prevederile legale;  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AA38F6">
        <w:rPr>
          <w:rFonts w:ascii="Trebuchet MS" w:hAnsi="Trebuchet MS"/>
        </w:rPr>
        <w:t xml:space="preserve">d) are capacitate deplină de exerciţiu;  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AA38F6">
        <w:rPr>
          <w:rFonts w:ascii="Trebuchet MS" w:hAnsi="Trebuchet MS"/>
        </w:rPr>
        <w:t xml:space="preserve">e) are o stare de sănătate corespunzătoare postului pentru care candidează, atestată pe baza adeverinţei medicale eliberate de medicul de familie sau de unităţile sanitare abilitate;  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AA38F6">
        <w:rPr>
          <w:rFonts w:ascii="Trebuchet MS" w:hAnsi="Trebuchet MS"/>
        </w:rPr>
        <w:t xml:space="preserve">f) îndeplineşte condiţiile de studii şi, după caz, de vechime sau alte condiţii specifice potrivit cerinţelor postului scos la concurs;  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</w:rPr>
      </w:pPr>
      <w:r w:rsidRPr="00AA38F6">
        <w:rPr>
          <w:rFonts w:ascii="Trebuchet MS" w:hAnsi="Trebuchet MS"/>
        </w:rPr>
        <w:t xml:space="preserve">g) nu a fost condamnată definitiv pentru săvârşirea unei infracţiuni contra umanităţii, contra statului ori contra autorităţii, de serviciu sau în legătură cu serviciul, care împiedică înfăptuirea justiţiei, de fals ori a unor fapte de corupţie sau a unei infracţiuni săvârşite cu intenţie, care ar face-o incompatibilă cu exercitarea funcţiei, cu excepţia situaţiei în care a intervenit reabilitarea.  </w:t>
      </w:r>
    </w:p>
    <w:p w:rsidR="0000508D" w:rsidRPr="00AA38F6" w:rsidRDefault="0000508D" w:rsidP="00AA38F6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rebuchet MS" w:hAnsi="Trebuchet MS" w:cs="Calibri"/>
          <w:b/>
          <w:color w:val="000000"/>
          <w:u w:val="single"/>
          <w:lang w:val="en-US"/>
        </w:rPr>
      </w:pPr>
      <w:r w:rsidRPr="00AA38F6">
        <w:rPr>
          <w:rFonts w:ascii="Trebuchet MS" w:hAnsi="Trebuchet MS" w:cs="Calibri"/>
          <w:b/>
          <w:color w:val="000000"/>
          <w:u w:val="single"/>
          <w:lang w:val="en-US"/>
        </w:rPr>
        <w:t>Condi</w:t>
      </w:r>
      <w:r w:rsidRPr="00AA38F6">
        <w:rPr>
          <w:rFonts w:ascii="Trebuchet MS" w:hAnsi="Trebuchet MS" w:cs="Calibri"/>
          <w:b/>
          <w:color w:val="000000"/>
          <w:u w:val="single"/>
        </w:rPr>
        <w:t>țiile specifice pentru ocuparea postului</w:t>
      </w:r>
      <w:r w:rsidRPr="00AA38F6">
        <w:rPr>
          <w:rFonts w:ascii="Trebuchet MS" w:hAnsi="Trebuchet MS" w:cs="Calibri"/>
          <w:b/>
          <w:color w:val="000000"/>
          <w:u w:val="single"/>
          <w:lang w:val="en-US"/>
        </w:rPr>
        <w:t>:</w:t>
      </w:r>
    </w:p>
    <w:p w:rsidR="0000508D" w:rsidRPr="00AA38F6" w:rsidRDefault="0000508D" w:rsidP="00AA38F6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rebuchet MS" w:hAnsi="Trebuchet MS" w:cs="Calibri"/>
          <w:color w:val="000000"/>
          <w:lang w:val="en-US"/>
        </w:rPr>
      </w:pPr>
      <w:proofErr w:type="spellStart"/>
      <w:proofErr w:type="gramStart"/>
      <w:r w:rsidRPr="00AA38F6">
        <w:rPr>
          <w:rFonts w:ascii="Trebuchet MS" w:hAnsi="Trebuchet MS" w:cs="Calibri"/>
          <w:color w:val="000000"/>
          <w:lang w:val="en-US"/>
        </w:rPr>
        <w:t>studii</w:t>
      </w:r>
      <w:proofErr w:type="spellEnd"/>
      <w:proofErr w:type="gram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generale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- </w:t>
      </w:r>
      <w:r w:rsidRPr="00AA38F6">
        <w:rPr>
          <w:rFonts w:ascii="Trebuchet MS" w:hAnsi="Trebuchet MS" w:cs="Calibri"/>
          <w:color w:val="000000"/>
        </w:rPr>
        <w:t>învățământ general obligatoriu</w:t>
      </w:r>
      <w:r w:rsidR="005F43DB" w:rsidRPr="00AA38F6">
        <w:rPr>
          <w:rFonts w:ascii="Trebuchet MS" w:hAnsi="Trebuchet MS" w:cs="Calibri"/>
          <w:color w:val="000000"/>
        </w:rPr>
        <w:t xml:space="preserve"> (clasele I-X)</w:t>
      </w:r>
      <w:r w:rsidRPr="00AA38F6">
        <w:rPr>
          <w:rFonts w:ascii="Trebuchet MS" w:hAnsi="Trebuchet MS" w:cs="Calibri"/>
          <w:color w:val="000000"/>
        </w:rPr>
        <w:t xml:space="preserve">, conform art. 24 alin. (1) din Legea </w:t>
      </w:r>
      <w:r w:rsidR="0059035D" w:rsidRPr="00AA38F6">
        <w:rPr>
          <w:rFonts w:ascii="Trebuchet MS" w:hAnsi="Trebuchet MS" w:cs="Calibri"/>
          <w:color w:val="000000"/>
        </w:rPr>
        <w:t xml:space="preserve">educației naționale </w:t>
      </w:r>
      <w:r w:rsidRPr="00AA38F6">
        <w:rPr>
          <w:rFonts w:ascii="Trebuchet MS" w:hAnsi="Trebuchet MS" w:cs="Calibri"/>
          <w:color w:val="000000"/>
        </w:rPr>
        <w:t>nr. 1/2011</w:t>
      </w:r>
      <w:r w:rsidR="005F43DB" w:rsidRPr="00AA38F6">
        <w:rPr>
          <w:rFonts w:ascii="Trebuchet MS" w:hAnsi="Trebuchet MS" w:cs="Calibri"/>
          <w:color w:val="000000"/>
        </w:rPr>
        <w:t>, cu modificările și completările ulterioare</w:t>
      </w:r>
      <w:r w:rsidRPr="00AA38F6">
        <w:rPr>
          <w:rFonts w:ascii="Trebuchet MS" w:hAnsi="Trebuchet MS" w:cs="Calibri"/>
          <w:color w:val="000000"/>
          <w:lang w:val="en-US"/>
        </w:rPr>
        <w:t>;</w:t>
      </w:r>
    </w:p>
    <w:p w:rsidR="0000508D" w:rsidRPr="00AA38F6" w:rsidRDefault="0000508D" w:rsidP="00AA38F6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rebuchet MS" w:hAnsi="Trebuchet MS" w:cs="Calibri"/>
          <w:color w:val="000000"/>
          <w:lang w:val="en-US"/>
        </w:rPr>
      </w:pPr>
      <w:proofErr w:type="spellStart"/>
      <w:r w:rsidRPr="00AA38F6">
        <w:rPr>
          <w:rFonts w:ascii="Trebuchet MS" w:hAnsi="Trebuchet MS" w:cs="Calibri"/>
          <w:color w:val="000000"/>
          <w:lang w:val="en-US"/>
        </w:rPr>
        <w:t>vechime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în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funcția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șofer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: </w:t>
      </w:r>
      <w:r w:rsidRPr="00AA38F6">
        <w:rPr>
          <w:rFonts w:ascii="Trebuchet MS" w:hAnsi="Trebuchet MS" w:cs="Calibri"/>
          <w:color w:val="000000"/>
        </w:rPr>
        <w:t>minimum 5 ani</w:t>
      </w:r>
      <w:r w:rsidRPr="00AA38F6">
        <w:rPr>
          <w:rFonts w:ascii="Trebuchet MS" w:hAnsi="Trebuchet MS" w:cs="Calibri"/>
          <w:color w:val="000000"/>
          <w:lang w:val="en-US"/>
        </w:rPr>
        <w:t>;</w:t>
      </w:r>
    </w:p>
    <w:p w:rsidR="0000508D" w:rsidRPr="00AA38F6" w:rsidRDefault="005F43DB" w:rsidP="00AA38F6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Trebuchet MS" w:hAnsi="Trebuchet MS" w:cs="Calibri"/>
          <w:color w:val="000000"/>
          <w:lang w:val="en-US"/>
        </w:rPr>
      </w:pPr>
      <w:proofErr w:type="spellStart"/>
      <w:proofErr w:type="gramStart"/>
      <w:r w:rsidRPr="00AA38F6">
        <w:rPr>
          <w:rFonts w:ascii="Trebuchet MS" w:hAnsi="Trebuchet MS" w:cs="Calibri"/>
          <w:color w:val="000000"/>
          <w:lang w:val="en-US"/>
        </w:rPr>
        <w:t>permis</w:t>
      </w:r>
      <w:proofErr w:type="spellEnd"/>
      <w:proofErr w:type="gramEnd"/>
      <w:r w:rsidR="0000508D"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="0000508D" w:rsidRPr="00AA38F6">
        <w:rPr>
          <w:rFonts w:ascii="Trebuchet MS" w:hAnsi="Trebuchet MS" w:cs="Calibri"/>
          <w:color w:val="000000"/>
          <w:lang w:val="en-US"/>
        </w:rPr>
        <w:t>conducere</w:t>
      </w:r>
      <w:proofErr w:type="spellEnd"/>
      <w:r w:rsidR="0000508D"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pentru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autovehiculele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din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categoria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B.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  <w:proofErr w:type="spellStart"/>
      <w:r w:rsidRPr="00AA38F6">
        <w:rPr>
          <w:rFonts w:ascii="Trebuchet MS" w:hAnsi="Trebuchet MS" w:cs="Calibri"/>
          <w:color w:val="000000"/>
          <w:lang w:val="en-US"/>
        </w:rPr>
        <w:t>Dosarul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înscriere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la concurs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trebuie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proofErr w:type="gramStart"/>
      <w:r w:rsidRPr="00AA38F6">
        <w:rPr>
          <w:rFonts w:ascii="Trebuchet MS" w:hAnsi="Trebuchet MS" w:cs="Calibri"/>
          <w:color w:val="000000"/>
          <w:lang w:val="en-US"/>
        </w:rPr>
        <w:t>să</w:t>
      </w:r>
      <w:proofErr w:type="spellEnd"/>
      <w:proofErr w:type="gram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conţină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în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mod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obligatoriu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>: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  <w:r w:rsidRPr="00AA38F6">
        <w:rPr>
          <w:rFonts w:ascii="Trebuchet MS" w:hAnsi="Trebuchet MS" w:cs="Calibri"/>
          <w:color w:val="000000"/>
          <w:lang w:val="en-US"/>
        </w:rPr>
        <w:t>a.</w:t>
      </w:r>
      <w:r w:rsidRPr="00AA38F6">
        <w:rPr>
          <w:rFonts w:ascii="Trebuchet MS" w:hAnsi="Trebuchet MS" w:cs="Calibri"/>
          <w:color w:val="000000"/>
          <w:lang w:val="en-US"/>
        </w:rPr>
        <w:tab/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Cerere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înscriere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la concurs;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  <w:r w:rsidRPr="00AA38F6">
        <w:rPr>
          <w:rFonts w:ascii="Trebuchet MS" w:hAnsi="Trebuchet MS" w:cs="Calibri"/>
          <w:color w:val="000000"/>
          <w:lang w:val="en-US"/>
        </w:rPr>
        <w:t>b.</w:t>
      </w:r>
      <w:r w:rsidRPr="00AA38F6">
        <w:rPr>
          <w:rFonts w:ascii="Trebuchet MS" w:hAnsi="Trebuchet MS" w:cs="Calibri"/>
          <w:color w:val="000000"/>
          <w:lang w:val="en-US"/>
        </w:rPr>
        <w:tab/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Copia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actului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identitate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>;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  <w:r w:rsidRPr="00AA38F6">
        <w:rPr>
          <w:rFonts w:ascii="Trebuchet MS" w:hAnsi="Trebuchet MS" w:cs="Calibri"/>
          <w:color w:val="000000"/>
          <w:lang w:val="en-US"/>
        </w:rPr>
        <w:t>c.</w:t>
      </w:r>
      <w:r w:rsidRPr="00AA38F6">
        <w:rPr>
          <w:rFonts w:ascii="Trebuchet MS" w:hAnsi="Trebuchet MS" w:cs="Calibri"/>
          <w:color w:val="000000"/>
          <w:lang w:val="en-US"/>
        </w:rPr>
        <w:tab/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Copiile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documentelor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care </w:t>
      </w:r>
      <w:proofErr w:type="spellStart"/>
      <w:proofErr w:type="gramStart"/>
      <w:r w:rsidRPr="00AA38F6">
        <w:rPr>
          <w:rFonts w:ascii="Trebuchet MS" w:hAnsi="Trebuchet MS" w:cs="Calibri"/>
          <w:color w:val="000000"/>
          <w:lang w:val="en-US"/>
        </w:rPr>
        <w:t>să</w:t>
      </w:r>
      <w:proofErr w:type="spellEnd"/>
      <w:proofErr w:type="gram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ateste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nivelul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studiilor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şi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ale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altor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documente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care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ateste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îndeplinirea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condiţiilor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specifice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>;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  <w:r w:rsidRPr="00AA38F6">
        <w:rPr>
          <w:rFonts w:ascii="Trebuchet MS" w:hAnsi="Trebuchet MS" w:cs="Calibri"/>
          <w:color w:val="000000"/>
          <w:lang w:val="en-US"/>
        </w:rPr>
        <w:t>d.</w:t>
      </w:r>
      <w:r w:rsidRPr="00AA38F6">
        <w:rPr>
          <w:rFonts w:ascii="Trebuchet MS" w:hAnsi="Trebuchet MS" w:cs="Calibri"/>
          <w:color w:val="000000"/>
          <w:lang w:val="en-US"/>
        </w:rPr>
        <w:tab/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Copie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a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carnetului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muncă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conformă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cu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originalul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,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sau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după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caz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, o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adeverinţă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care </w:t>
      </w:r>
      <w:proofErr w:type="spellStart"/>
      <w:proofErr w:type="gramStart"/>
      <w:r w:rsidRPr="00AA38F6">
        <w:rPr>
          <w:rFonts w:ascii="Trebuchet MS" w:hAnsi="Trebuchet MS" w:cs="Calibri"/>
          <w:color w:val="000000"/>
          <w:lang w:val="en-US"/>
        </w:rPr>
        <w:t>să</w:t>
      </w:r>
      <w:proofErr w:type="spellEnd"/>
      <w:proofErr w:type="gram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ateste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vechimea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în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muncă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>;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  <w:r w:rsidRPr="00AA38F6">
        <w:rPr>
          <w:rFonts w:ascii="Trebuchet MS" w:hAnsi="Trebuchet MS" w:cs="Calibri"/>
          <w:color w:val="000000"/>
          <w:lang w:val="en-US"/>
        </w:rPr>
        <w:t>e.</w:t>
      </w:r>
      <w:r w:rsidRPr="00AA38F6">
        <w:rPr>
          <w:rFonts w:ascii="Trebuchet MS" w:hAnsi="Trebuchet MS" w:cs="Calibri"/>
          <w:color w:val="000000"/>
          <w:lang w:val="en-US"/>
        </w:rPr>
        <w:tab/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Cazierul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judiciar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>;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  <w:r w:rsidRPr="00AA38F6">
        <w:rPr>
          <w:rFonts w:ascii="Trebuchet MS" w:hAnsi="Trebuchet MS" w:cs="Calibri"/>
          <w:color w:val="000000"/>
          <w:lang w:val="en-US"/>
        </w:rPr>
        <w:t>f.</w:t>
      </w:r>
      <w:r w:rsidRPr="00AA38F6">
        <w:rPr>
          <w:rFonts w:ascii="Trebuchet MS" w:hAnsi="Trebuchet MS" w:cs="Calibri"/>
          <w:color w:val="000000"/>
          <w:lang w:val="en-US"/>
        </w:rPr>
        <w:tab/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Adeverinţă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medicală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care </w:t>
      </w:r>
      <w:proofErr w:type="spellStart"/>
      <w:proofErr w:type="gramStart"/>
      <w:r w:rsidRPr="00AA38F6">
        <w:rPr>
          <w:rFonts w:ascii="Trebuchet MS" w:hAnsi="Trebuchet MS" w:cs="Calibri"/>
          <w:color w:val="000000"/>
          <w:lang w:val="en-US"/>
        </w:rPr>
        <w:t>să</w:t>
      </w:r>
      <w:proofErr w:type="spellEnd"/>
      <w:proofErr w:type="gram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ateste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starea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sănătate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corespunzătoare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eliberată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cu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cel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mult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6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luni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anterior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derulării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concursului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,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către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medicul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familie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al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candidatului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sau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către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alte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unităţi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sanitare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abilitate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.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Adeverinţa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sănătate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trebuie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conţină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în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clar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numărul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, data,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numele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emitentului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şi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calitatea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acestuia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,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în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formatul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standard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stabilit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Ministerul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Sănătăţii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>;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  <w:r w:rsidRPr="00AA38F6">
        <w:rPr>
          <w:rFonts w:ascii="Trebuchet MS" w:hAnsi="Trebuchet MS" w:cs="Calibri"/>
          <w:color w:val="000000"/>
          <w:lang w:val="en-US"/>
        </w:rPr>
        <w:t>g.</w:t>
      </w:r>
      <w:r w:rsidRPr="00AA38F6">
        <w:rPr>
          <w:rFonts w:ascii="Trebuchet MS" w:hAnsi="Trebuchet MS" w:cs="Calibri"/>
          <w:color w:val="000000"/>
          <w:lang w:val="en-US"/>
        </w:rPr>
        <w:tab/>
        <w:t>Curriculum vitae.</w:t>
      </w:r>
    </w:p>
    <w:p w:rsidR="00AA38F6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  <w:proofErr w:type="spellStart"/>
      <w:r w:rsidRPr="00AA38F6">
        <w:rPr>
          <w:rFonts w:ascii="Trebuchet MS" w:hAnsi="Trebuchet MS" w:cs="Calibri"/>
          <w:color w:val="000000"/>
          <w:lang w:val="en-US"/>
        </w:rPr>
        <w:t>Actele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prevăzute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la lit. b)-d)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vor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fi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prezentate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şi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în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original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în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vederea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verificării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conformităţii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copiilor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cu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acestea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>.</w:t>
      </w:r>
    </w:p>
    <w:p w:rsidR="0000508D" w:rsidRPr="00AA38F6" w:rsidRDefault="00AA38F6" w:rsidP="00AA38F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Calibri"/>
          <w:color w:val="000000"/>
          <w:lang w:val="en-US"/>
        </w:rPr>
      </w:pPr>
      <w:proofErr w:type="spellStart"/>
      <w:r w:rsidRPr="00AA38F6">
        <w:rPr>
          <w:rFonts w:ascii="Trebuchet MS" w:hAnsi="Trebuchet MS" w:cs="Calibri"/>
          <w:color w:val="000000"/>
          <w:lang w:val="en-US"/>
        </w:rPr>
        <w:t>Relaţii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suplimentare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se pot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obţine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la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sediul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Agenţiei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Naţionale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a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Funcţionarilor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Publici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şi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la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secretarul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comisiei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de concurs Aurelia Florescu, la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nr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. </w:t>
      </w:r>
      <w:proofErr w:type="gramStart"/>
      <w:r w:rsidRPr="00AA38F6">
        <w:rPr>
          <w:rFonts w:ascii="Trebuchet MS" w:hAnsi="Trebuchet MS" w:cs="Calibri"/>
          <w:color w:val="000000"/>
          <w:lang w:val="en-US"/>
        </w:rPr>
        <w:t>de</w:t>
      </w:r>
      <w:proofErr w:type="gramEnd"/>
      <w:r w:rsidRPr="00AA38F6">
        <w:rPr>
          <w:rFonts w:ascii="Trebuchet MS" w:hAnsi="Trebuchet MS" w:cs="Calibri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 w:cs="Calibri"/>
          <w:color w:val="000000"/>
          <w:lang w:val="en-US"/>
        </w:rPr>
        <w:t>telefon</w:t>
      </w:r>
      <w:proofErr w:type="spellEnd"/>
      <w:r w:rsidRPr="00AA38F6">
        <w:rPr>
          <w:rFonts w:ascii="Trebuchet MS" w:hAnsi="Trebuchet MS" w:cs="Calibri"/>
          <w:color w:val="000000"/>
          <w:lang w:val="en-US"/>
        </w:rPr>
        <w:t xml:space="preserve"> : 0374.112.769.</w:t>
      </w:r>
    </w:p>
    <w:p w:rsidR="00AA38F6" w:rsidRDefault="00AA38F6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 w:cs="Calibri"/>
          <w:b/>
          <w:color w:val="000000"/>
          <w:u w:val="single"/>
          <w:lang w:val="en-US"/>
        </w:rPr>
      </w:pPr>
    </w:p>
    <w:p w:rsidR="0000508D" w:rsidRPr="00AA38F6" w:rsidRDefault="0000508D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 w:cs="Calibri"/>
          <w:b/>
          <w:color w:val="000000"/>
          <w:u w:val="single"/>
          <w:lang w:val="en-US"/>
        </w:rPr>
      </w:pPr>
      <w:proofErr w:type="spellStart"/>
      <w:r w:rsidRPr="00AA38F6">
        <w:rPr>
          <w:rFonts w:ascii="Trebuchet MS" w:hAnsi="Trebuchet MS" w:cs="Calibri"/>
          <w:b/>
          <w:color w:val="000000"/>
          <w:u w:val="single"/>
          <w:lang w:val="en-US"/>
        </w:rPr>
        <w:t>Bibliografia</w:t>
      </w:r>
      <w:proofErr w:type="spellEnd"/>
      <w:r w:rsidRPr="00AA38F6">
        <w:rPr>
          <w:rFonts w:ascii="Trebuchet MS" w:hAnsi="Trebuchet MS" w:cs="Calibri"/>
          <w:b/>
          <w:color w:val="000000"/>
          <w:u w:val="single"/>
          <w:lang w:val="en-US"/>
        </w:rPr>
        <w:t xml:space="preserve">: </w:t>
      </w:r>
    </w:p>
    <w:p w:rsidR="0000508D" w:rsidRPr="00AA38F6" w:rsidRDefault="0000508D" w:rsidP="00AA38F6">
      <w:pPr>
        <w:numPr>
          <w:ilvl w:val="0"/>
          <w:numId w:val="49"/>
        </w:numPr>
        <w:autoSpaceDE w:val="0"/>
        <w:autoSpaceDN w:val="0"/>
        <w:adjustRightInd w:val="0"/>
        <w:ind w:left="714" w:hanging="357"/>
        <w:jc w:val="both"/>
        <w:rPr>
          <w:rFonts w:ascii="Trebuchet MS" w:hAnsi="Trebuchet MS"/>
          <w:iCs/>
          <w:color w:val="000000"/>
          <w:lang w:val="en-US"/>
        </w:rPr>
      </w:pPr>
      <w:proofErr w:type="spellStart"/>
      <w:r w:rsidRPr="00AA38F6">
        <w:rPr>
          <w:rFonts w:ascii="Trebuchet MS" w:hAnsi="Trebuchet MS"/>
          <w:color w:val="000000"/>
          <w:lang w:val="en-US"/>
        </w:rPr>
        <w:t>Hotărârea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Guvernului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nr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. 1000/2006 </w:t>
      </w:r>
      <w:proofErr w:type="spellStart"/>
      <w:r w:rsidRPr="00AA38F6">
        <w:rPr>
          <w:rFonts w:ascii="Trebuchet MS" w:hAnsi="Trebuchet MS"/>
          <w:color w:val="000000"/>
          <w:lang w:val="en-US"/>
        </w:rPr>
        <w:t>privind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organizarea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şi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funcţionarea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Agenţiei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Naţionale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a </w:t>
      </w:r>
      <w:proofErr w:type="spellStart"/>
      <w:r w:rsidRPr="00AA38F6">
        <w:rPr>
          <w:rFonts w:ascii="Trebuchet MS" w:hAnsi="Trebuchet MS"/>
          <w:color w:val="000000"/>
          <w:lang w:val="en-US"/>
        </w:rPr>
        <w:t>Funcţionarilor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color w:val="000000"/>
          <w:lang w:val="en-US"/>
        </w:rPr>
        <w:t>Publici</w:t>
      </w:r>
      <w:proofErr w:type="spellEnd"/>
      <w:r w:rsidRPr="00AA38F6">
        <w:rPr>
          <w:rFonts w:ascii="Trebuchet MS" w:hAnsi="Trebuchet MS"/>
          <w:color w:val="000000"/>
          <w:lang w:val="en-US"/>
        </w:rPr>
        <w:t xml:space="preserve">, </w:t>
      </w:r>
      <w:proofErr w:type="spellStart"/>
      <w:r w:rsidRPr="00AA38F6">
        <w:rPr>
          <w:rFonts w:ascii="Trebuchet MS" w:hAnsi="Trebuchet MS"/>
          <w:iCs/>
          <w:color w:val="000000"/>
          <w:lang w:val="en-US"/>
        </w:rPr>
        <w:t>republicată</w:t>
      </w:r>
      <w:proofErr w:type="spellEnd"/>
      <w:r w:rsidRPr="00AA38F6">
        <w:rPr>
          <w:rFonts w:ascii="Trebuchet MS" w:hAnsi="Trebuchet MS"/>
          <w:iCs/>
          <w:color w:val="000000"/>
          <w:lang w:val="en-US"/>
        </w:rPr>
        <w:t xml:space="preserve">, cu </w:t>
      </w:r>
      <w:proofErr w:type="spellStart"/>
      <w:r w:rsidRPr="00AA38F6">
        <w:rPr>
          <w:rFonts w:ascii="Trebuchet MS" w:hAnsi="Trebuchet MS"/>
          <w:iCs/>
          <w:color w:val="000000"/>
          <w:lang w:val="en-US"/>
        </w:rPr>
        <w:t>modificările</w:t>
      </w:r>
      <w:proofErr w:type="spellEnd"/>
      <w:r w:rsidRPr="00AA38F6">
        <w:rPr>
          <w:rFonts w:ascii="Trebuchet MS" w:hAnsi="Trebuchet MS"/>
          <w:iCs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iCs/>
          <w:color w:val="000000"/>
          <w:lang w:val="en-US"/>
        </w:rPr>
        <w:t>şi</w:t>
      </w:r>
      <w:proofErr w:type="spellEnd"/>
      <w:r w:rsidRPr="00AA38F6">
        <w:rPr>
          <w:rFonts w:ascii="Trebuchet MS" w:hAnsi="Trebuchet MS"/>
          <w:iCs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iCs/>
          <w:color w:val="000000"/>
          <w:lang w:val="en-US"/>
        </w:rPr>
        <w:t>completările</w:t>
      </w:r>
      <w:proofErr w:type="spellEnd"/>
      <w:r w:rsidRPr="00AA38F6">
        <w:rPr>
          <w:rFonts w:ascii="Trebuchet MS" w:hAnsi="Trebuchet MS"/>
          <w:iCs/>
          <w:color w:val="000000"/>
          <w:lang w:val="en-US"/>
        </w:rPr>
        <w:t xml:space="preserve"> </w:t>
      </w:r>
      <w:proofErr w:type="spellStart"/>
      <w:r w:rsidRPr="00AA38F6">
        <w:rPr>
          <w:rFonts w:ascii="Trebuchet MS" w:hAnsi="Trebuchet MS"/>
          <w:iCs/>
          <w:color w:val="000000"/>
          <w:lang w:val="en-US"/>
        </w:rPr>
        <w:t>ulterioare</w:t>
      </w:r>
      <w:proofErr w:type="spellEnd"/>
      <w:r w:rsidRPr="00AA38F6">
        <w:rPr>
          <w:rFonts w:ascii="Trebuchet MS" w:hAnsi="Trebuchet MS"/>
          <w:iCs/>
          <w:color w:val="000000"/>
          <w:lang w:val="en-US"/>
        </w:rPr>
        <w:t>;</w:t>
      </w:r>
    </w:p>
    <w:p w:rsidR="0000508D" w:rsidRPr="00AA38F6" w:rsidRDefault="0000508D" w:rsidP="00AA38F6">
      <w:pPr>
        <w:numPr>
          <w:ilvl w:val="0"/>
          <w:numId w:val="49"/>
        </w:numPr>
        <w:ind w:left="714" w:hanging="357"/>
        <w:jc w:val="both"/>
        <w:rPr>
          <w:rFonts w:ascii="Trebuchet MS" w:eastAsia="Times New Roman" w:hAnsi="Trebuchet MS"/>
          <w:lang w:eastAsia="ro-RO"/>
        </w:rPr>
      </w:pPr>
      <w:r w:rsidRPr="00AA38F6">
        <w:rPr>
          <w:rFonts w:ascii="Trebuchet MS" w:hAnsi="Trebuchet MS"/>
          <w:iCs/>
        </w:rPr>
        <w:t>Ordonanța Guvernului nr. 80/2001 privind stabilirea unor normative de cheltuieli pentru autoritățile administrației publice și instituțiile publice</w:t>
      </w:r>
      <w:r w:rsidRPr="00AA38F6">
        <w:rPr>
          <w:rFonts w:ascii="Trebuchet MS" w:eastAsia="Times New Roman" w:hAnsi="Trebuchet MS"/>
          <w:lang w:eastAsia="ro-RO"/>
        </w:rPr>
        <w:t>;</w:t>
      </w:r>
    </w:p>
    <w:p w:rsidR="0000508D" w:rsidRPr="00AA38F6" w:rsidRDefault="0000508D" w:rsidP="00AA38F6">
      <w:pPr>
        <w:numPr>
          <w:ilvl w:val="0"/>
          <w:numId w:val="49"/>
        </w:numPr>
        <w:ind w:left="714" w:hanging="357"/>
        <w:jc w:val="both"/>
        <w:rPr>
          <w:rFonts w:ascii="Trebuchet MS" w:eastAsia="Times New Roman" w:hAnsi="Trebuchet MS"/>
          <w:lang w:eastAsia="ro-RO"/>
        </w:rPr>
      </w:pPr>
      <w:r w:rsidRPr="00AA38F6">
        <w:rPr>
          <w:rFonts w:ascii="Trebuchet MS" w:eastAsia="Times New Roman" w:hAnsi="Trebuchet MS"/>
          <w:lang w:eastAsia="ro-RO"/>
        </w:rPr>
        <w:t>Ordonanța de urgență a Guvernului nr. 195/2002 privind circulația pe drumurile publice, republicată, cu modificările și completările ulterioare;</w:t>
      </w:r>
    </w:p>
    <w:p w:rsidR="0000508D" w:rsidRPr="00AA38F6" w:rsidRDefault="0000508D" w:rsidP="00AA38F6">
      <w:pPr>
        <w:numPr>
          <w:ilvl w:val="0"/>
          <w:numId w:val="49"/>
        </w:numPr>
        <w:ind w:left="714" w:hanging="357"/>
        <w:jc w:val="both"/>
        <w:rPr>
          <w:rFonts w:ascii="Trebuchet MS" w:eastAsia="Times New Roman" w:hAnsi="Trebuchet MS"/>
          <w:lang w:eastAsia="ro-RO"/>
        </w:rPr>
      </w:pPr>
      <w:r w:rsidRPr="00AA38F6">
        <w:rPr>
          <w:rFonts w:ascii="Trebuchet MS" w:eastAsia="Times New Roman" w:hAnsi="Trebuchet MS"/>
          <w:lang w:eastAsia="ro-RO"/>
        </w:rPr>
        <w:t xml:space="preserve">Hotărârea Guvernului nr. 1391/2006 </w:t>
      </w:r>
      <w:r w:rsidRPr="00AA38F6">
        <w:rPr>
          <w:rFonts w:ascii="Trebuchet MS" w:hAnsi="Trebuchet MS"/>
          <w:bCs/>
          <w:iCs/>
        </w:rPr>
        <w:t xml:space="preserve">pentru aprobarea Regulamentului de aplicare a Ordonanţei de urgenţă a Guvernului nr. 195/2002 privind circulaţia pe drumurile publice, </w:t>
      </w:r>
      <w:r w:rsidRPr="00AA38F6">
        <w:rPr>
          <w:rFonts w:ascii="Trebuchet MS" w:eastAsia="Times New Roman" w:hAnsi="Trebuchet MS"/>
          <w:lang w:eastAsia="ro-RO"/>
        </w:rPr>
        <w:t>cu modificările și completările ulterioare;</w:t>
      </w:r>
    </w:p>
    <w:p w:rsidR="0000508D" w:rsidRPr="00AA38F6" w:rsidRDefault="0000508D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 w:cs="Calibri"/>
          <w:i/>
          <w:color w:val="000000"/>
          <w:lang w:val="en-US"/>
        </w:rPr>
      </w:pPr>
    </w:p>
    <w:p w:rsidR="0000508D" w:rsidRPr="00AA38F6" w:rsidRDefault="0000508D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 w:cs="Calibri"/>
          <w:b/>
          <w:color w:val="000000"/>
          <w:u w:val="single"/>
          <w:lang w:val="en-US"/>
        </w:rPr>
      </w:pPr>
    </w:p>
    <w:p w:rsidR="0000508D" w:rsidRPr="00AA38F6" w:rsidRDefault="0000508D" w:rsidP="00AA38F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rebuchet MS" w:hAnsi="Trebuchet MS"/>
          <w:color w:val="000000"/>
        </w:rPr>
      </w:pPr>
    </w:p>
    <w:p w:rsidR="0000508D" w:rsidRPr="00AA38F6" w:rsidRDefault="0000508D" w:rsidP="00AA38F6">
      <w:pPr>
        <w:spacing w:after="200" w:line="276" w:lineRule="auto"/>
        <w:jc w:val="both"/>
        <w:rPr>
          <w:rFonts w:ascii="Trebuchet MS" w:hAnsi="Trebuchet MS"/>
        </w:rPr>
      </w:pPr>
    </w:p>
    <w:p w:rsidR="0000508D" w:rsidRPr="00AA38F6" w:rsidRDefault="0000508D" w:rsidP="00AA38F6">
      <w:pPr>
        <w:spacing w:after="200" w:line="276" w:lineRule="auto"/>
        <w:jc w:val="both"/>
        <w:rPr>
          <w:rFonts w:ascii="Trebuchet MS" w:hAnsi="Trebuchet MS"/>
        </w:rPr>
      </w:pPr>
    </w:p>
    <w:p w:rsidR="0000508D" w:rsidRPr="00AA38F6" w:rsidRDefault="0000508D" w:rsidP="00AA38F6">
      <w:pPr>
        <w:spacing w:after="200" w:line="276" w:lineRule="auto"/>
        <w:ind w:firstLine="540"/>
        <w:jc w:val="both"/>
        <w:rPr>
          <w:rFonts w:ascii="Trebuchet MS" w:hAnsi="Trebuchet MS"/>
        </w:rPr>
      </w:pPr>
    </w:p>
    <w:p w:rsidR="0000508D" w:rsidRPr="00AA38F6" w:rsidRDefault="0000508D" w:rsidP="00AA38F6">
      <w:pPr>
        <w:spacing w:line="276" w:lineRule="auto"/>
        <w:ind w:left="540" w:right="-441"/>
        <w:jc w:val="both"/>
        <w:rPr>
          <w:rFonts w:ascii="Trebuchet MS" w:hAnsi="Trebuchet MS"/>
          <w:color w:val="000000"/>
        </w:rPr>
      </w:pPr>
    </w:p>
    <w:sectPr w:rsidR="0000508D" w:rsidRPr="00AA38F6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92C" w:rsidRDefault="00E4592C">
      <w:r>
        <w:separator/>
      </w:r>
    </w:p>
  </w:endnote>
  <w:endnote w:type="continuationSeparator" w:id="0">
    <w:p w:rsidR="00E4592C" w:rsidRDefault="00E4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D7C5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D7C5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7DF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D7C5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D7C55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58F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92C" w:rsidRDefault="00E4592C">
      <w:r>
        <w:separator/>
      </w:r>
    </w:p>
  </w:footnote>
  <w:footnote w:type="continuationSeparator" w:id="0">
    <w:p w:rsidR="00E4592C" w:rsidRDefault="00E45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E4592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1CF783B"/>
    <w:multiLevelType w:val="hybridMultilevel"/>
    <w:tmpl w:val="69D45F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D36B58"/>
    <w:multiLevelType w:val="hybridMultilevel"/>
    <w:tmpl w:val="FC18C1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10"/>
  </w:num>
  <w:num w:numId="5">
    <w:abstractNumId w:val="38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0"/>
  </w:num>
  <w:num w:numId="19">
    <w:abstractNumId w:val="46"/>
  </w:num>
  <w:num w:numId="20">
    <w:abstractNumId w:val="17"/>
  </w:num>
  <w:num w:numId="21">
    <w:abstractNumId w:val="30"/>
  </w:num>
  <w:num w:numId="22">
    <w:abstractNumId w:val="47"/>
  </w:num>
  <w:num w:numId="23">
    <w:abstractNumId w:val="11"/>
  </w:num>
  <w:num w:numId="24">
    <w:abstractNumId w:val="28"/>
  </w:num>
  <w:num w:numId="25">
    <w:abstractNumId w:val="12"/>
  </w:num>
  <w:num w:numId="26">
    <w:abstractNumId w:val="41"/>
  </w:num>
  <w:num w:numId="27">
    <w:abstractNumId w:val="14"/>
  </w:num>
  <w:num w:numId="28">
    <w:abstractNumId w:val="22"/>
  </w:num>
  <w:num w:numId="29">
    <w:abstractNumId w:val="27"/>
  </w:num>
  <w:num w:numId="30">
    <w:abstractNumId w:val="16"/>
  </w:num>
  <w:num w:numId="31">
    <w:abstractNumId w:val="20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3"/>
  </w:num>
  <w:num w:numId="45">
    <w:abstractNumId w:val="21"/>
  </w:num>
  <w:num w:numId="46">
    <w:abstractNumId w:val="23"/>
  </w:num>
  <w:num w:numId="47">
    <w:abstractNumId w:val="44"/>
  </w:num>
  <w:num w:numId="48">
    <w:abstractNumId w:val="1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8D"/>
    <w:rsid w:val="00003D0B"/>
    <w:rsid w:val="0000508D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D7B1C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A7166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035D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43DB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D7C55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1185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2F0F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5E8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8F6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044"/>
    <w:rsid w:val="00B80274"/>
    <w:rsid w:val="00B867D7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72FB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EDD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592C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FD4FCAC-A64C-4258-8B11-48DFCAF3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881D-F2C7-4D00-8B92-89BBCED1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Catalina Burcea</cp:lastModifiedBy>
  <cp:revision>2</cp:revision>
  <cp:lastPrinted>2020-01-16T08:58:00Z</cp:lastPrinted>
  <dcterms:created xsi:type="dcterms:W3CDTF">2020-01-20T12:30:00Z</dcterms:created>
  <dcterms:modified xsi:type="dcterms:W3CDTF">2020-01-20T12:30:00Z</dcterms:modified>
</cp:coreProperties>
</file>